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8</w:t>
      </w:r>
      <w:r>
        <w:rPr>
          <w:sz w:val="25"/>
          <w:szCs w:val="25"/>
          <w:lang w:val="ru-RU"/>
        </w:rPr>
        <w:t xml:space="preserve"> г. </w:t>
      </w:r>
      <w:r>
        <w:rPr>
          <w:sz w:val="25"/>
          <w:szCs w:val="25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 w:eastAsia="Times New Roman" w:cs="Arial"/>
          <w:i w:val="false"/>
          <w:i w:val="false"/>
          <w:iCs w:val="false"/>
          <w:sz w:val="25"/>
          <w:szCs w:val="25"/>
          <w:lang w:val="ru-RU" w:eastAsia="ru-RU"/>
        </w:rPr>
      </w:pPr>
      <w:r>
        <w:rPr>
          <w:rFonts w:eastAsia="Times New Roman" w:cs="Arial" w:ascii="Arial" w:hAnsi="Arial"/>
          <w:i w:val="false"/>
          <w:iCs w:val="false"/>
          <w:sz w:val="25"/>
          <w:szCs w:val="25"/>
          <w:lang w:val="ru-RU"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40"/>
        <w:jc w:val="both"/>
        <w:rPr>
          <w:sz w:val="26"/>
          <w:szCs w:val="26"/>
        </w:rPr>
      </w:pPr>
      <w:r>
        <w:rPr>
          <w:rFonts w:eastAsia="Times New Roman" w:cs="Arial" w:ascii="Arial" w:hAnsi="Arial"/>
          <w:sz w:val="26"/>
          <w:szCs w:val="26"/>
          <w:lang w:eastAsia="ru-RU"/>
        </w:rPr>
        <w:t xml:space="preserve">В соответствии со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статьей</w:t>
      </w:r>
      <w:r>
        <w:rPr>
          <w:rFonts w:cs="Arial" w:ascii="Arial" w:hAnsi="Arial"/>
          <w:sz w:val="26"/>
          <w:szCs w:val="26"/>
        </w:rPr>
        <w:t xml:space="preserve"> 40 Градостроительного кодекса Российской Федерации, </w:t>
      </w:r>
      <w:r>
        <w:rPr>
          <w:rFonts w:cs="Arial" w:ascii="Arial" w:hAnsi="Arial"/>
          <w:sz w:val="26"/>
          <w:szCs w:val="26"/>
          <w:lang w:val="ru-RU"/>
        </w:rPr>
        <w:t xml:space="preserve">решением Думы Уватского муниципального района от </w:t>
      </w:r>
      <w:r>
        <w:rPr>
          <w:rFonts w:cs="Arial" w:ascii="Arial" w:hAnsi="Arial"/>
          <w:sz w:val="26"/>
          <w:szCs w:val="26"/>
          <w:lang w:val="ru-RU"/>
        </w:rPr>
        <w:t>22</w:t>
      </w:r>
      <w:r>
        <w:rPr>
          <w:rFonts w:cs="Arial" w:ascii="Arial" w:hAnsi="Arial"/>
          <w:sz w:val="26"/>
          <w:szCs w:val="26"/>
          <w:lang w:val="ru-RU"/>
        </w:rPr>
        <w:t>.1</w:t>
      </w:r>
      <w:r>
        <w:rPr>
          <w:rFonts w:cs="Arial" w:ascii="Arial" w:hAnsi="Arial"/>
          <w:sz w:val="26"/>
          <w:szCs w:val="26"/>
          <w:lang w:val="ru-RU"/>
        </w:rPr>
        <w:t>2</w:t>
      </w:r>
      <w:r>
        <w:rPr>
          <w:rFonts w:cs="Arial" w:ascii="Arial" w:hAnsi="Arial"/>
          <w:sz w:val="26"/>
          <w:szCs w:val="26"/>
          <w:lang w:val="ru-RU"/>
        </w:rPr>
        <w:t>.20</w:t>
      </w:r>
      <w:r>
        <w:rPr>
          <w:rFonts w:cs="Arial" w:ascii="Arial" w:hAnsi="Arial"/>
          <w:sz w:val="26"/>
          <w:szCs w:val="26"/>
          <w:lang w:val="ru-RU"/>
        </w:rPr>
        <w:t>16</w:t>
      </w:r>
      <w:r>
        <w:rPr>
          <w:rFonts w:cs="Arial" w:ascii="Arial" w:hAnsi="Arial"/>
          <w:sz w:val="26"/>
          <w:szCs w:val="26"/>
          <w:lang w:val="ru-RU"/>
        </w:rPr>
        <w:t xml:space="preserve"> № </w:t>
      </w:r>
      <w:r>
        <w:rPr>
          <w:rFonts w:cs="Arial" w:ascii="Arial" w:hAnsi="Arial"/>
          <w:sz w:val="26"/>
          <w:szCs w:val="26"/>
          <w:lang w:val="ru-RU"/>
        </w:rPr>
        <w:t>132</w:t>
      </w:r>
      <w:r>
        <w:rPr>
          <w:rFonts w:cs="Arial" w:ascii="Arial" w:hAnsi="Arial"/>
          <w:sz w:val="26"/>
          <w:szCs w:val="26"/>
          <w:lang w:val="ru-RU"/>
        </w:rPr>
        <w:t xml:space="preserve"> «Об утверждении правил землепользования и застройки </w:t>
      </w:r>
      <w:r>
        <w:rPr>
          <w:rFonts w:cs="Arial" w:ascii="Arial" w:hAnsi="Arial"/>
          <w:sz w:val="26"/>
          <w:szCs w:val="26"/>
          <w:lang w:val="ru-RU"/>
        </w:rPr>
        <w:t>Туртасского</w:t>
      </w:r>
      <w:r>
        <w:rPr>
          <w:rFonts w:cs="Arial" w:ascii="Arial" w:hAnsi="Arial"/>
          <w:sz w:val="26"/>
          <w:szCs w:val="26"/>
          <w:lang w:val="ru-RU"/>
        </w:rPr>
        <w:t xml:space="preserve"> сельского поселения»</w:t>
      </w:r>
      <w:r>
        <w:rPr>
          <w:rFonts w:cs="Arial" w:ascii="Arial" w:hAnsi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  <w:lang w:val="ru-RU"/>
        </w:rPr>
        <w:t>П</w:t>
      </w:r>
      <w:r>
        <w:rPr>
          <w:rFonts w:cs="Arial" w:ascii="Arial" w:hAnsi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 w:ascii="Arial" w:hAnsi="Arial"/>
          <w:sz w:val="26"/>
          <w:szCs w:val="26"/>
          <w:lang w:val="ru-RU"/>
        </w:rPr>
        <w:t xml:space="preserve">и межселенных территорий Уватского муниципального района </w:t>
      </w:r>
      <w:r>
        <w:rPr>
          <w:rFonts w:cs="Arial" w:ascii="Arial" w:hAnsi="Arial"/>
          <w:sz w:val="26"/>
          <w:szCs w:val="26"/>
          <w:lang w:val="ru-RU"/>
        </w:rPr>
        <w:t>(далее – Комиссия)</w:t>
      </w:r>
      <w:r>
        <w:rPr>
          <w:rFonts w:cs="Arial" w:ascii="Arial" w:hAnsi="Arial"/>
          <w:sz w:val="26"/>
          <w:szCs w:val="26"/>
        </w:rPr>
        <w:t xml:space="preserve">, содержащихся в заключении Комиссии от </w:t>
      </w:r>
      <w:r>
        <w:rPr>
          <w:rFonts w:cs="Arial" w:ascii="Arial" w:hAnsi="Arial"/>
          <w:sz w:val="26"/>
          <w:szCs w:val="26"/>
        </w:rPr>
        <w:t>27</w:t>
      </w:r>
      <w:r>
        <w:rPr>
          <w:rFonts w:cs="Arial" w:ascii="Arial" w:hAnsi="Arial"/>
          <w:sz w:val="26"/>
          <w:szCs w:val="26"/>
        </w:rPr>
        <w:t>.</w:t>
      </w:r>
      <w:r>
        <w:rPr>
          <w:rFonts w:cs="Arial" w:ascii="Arial" w:hAnsi="Arial"/>
          <w:sz w:val="26"/>
          <w:szCs w:val="26"/>
        </w:rPr>
        <w:t>0</w:t>
      </w:r>
      <w:r>
        <w:rPr>
          <w:rFonts w:cs="Arial" w:ascii="Arial" w:hAnsi="Arial"/>
          <w:sz w:val="26"/>
          <w:szCs w:val="26"/>
        </w:rPr>
        <w:t>6</w:t>
      </w:r>
      <w:r>
        <w:rPr>
          <w:rFonts w:cs="Arial" w:ascii="Arial" w:hAnsi="Arial"/>
          <w:sz w:val="26"/>
          <w:szCs w:val="26"/>
        </w:rPr>
        <w:t>.201</w:t>
      </w:r>
      <w:r>
        <w:rPr>
          <w:rFonts w:cs="Arial" w:ascii="Arial" w:hAnsi="Arial"/>
          <w:sz w:val="26"/>
          <w:szCs w:val="26"/>
        </w:rPr>
        <w:t>8</w:t>
      </w:r>
      <w:r>
        <w:rPr>
          <w:rFonts w:cs="Arial" w:ascii="Arial" w:hAnsi="Arial"/>
          <w:sz w:val="26"/>
          <w:szCs w:val="26"/>
        </w:rPr>
        <w:t xml:space="preserve">, </w:t>
      </w:r>
      <w:r>
        <w:rPr>
          <w:rFonts w:cs="Arial" w:ascii="Arial" w:hAnsi="Arial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 w:ascii="Arial" w:hAnsi="Arial"/>
          <w:sz w:val="26"/>
          <w:szCs w:val="26"/>
          <w:lang w:val="ru-RU"/>
        </w:rPr>
        <w:t>29</w:t>
      </w:r>
      <w:r>
        <w:rPr>
          <w:rFonts w:cs="Arial" w:ascii="Arial" w:hAnsi="Arial"/>
          <w:sz w:val="26"/>
          <w:szCs w:val="26"/>
          <w:lang w:val="ru-RU"/>
        </w:rPr>
        <w:t>.0</w:t>
      </w:r>
      <w:r>
        <w:rPr>
          <w:rFonts w:cs="Arial" w:ascii="Arial" w:hAnsi="Arial"/>
          <w:sz w:val="26"/>
          <w:szCs w:val="26"/>
          <w:lang w:val="ru-RU"/>
        </w:rPr>
        <w:t>1</w:t>
      </w:r>
      <w:r>
        <w:rPr>
          <w:rFonts w:cs="Arial" w:ascii="Arial" w:hAnsi="Arial"/>
          <w:sz w:val="26"/>
          <w:szCs w:val="26"/>
          <w:lang w:val="ru-RU"/>
        </w:rPr>
        <w:t>.201</w:t>
      </w:r>
      <w:r>
        <w:rPr>
          <w:rFonts w:cs="Arial" w:ascii="Arial" w:hAnsi="Arial"/>
          <w:sz w:val="26"/>
          <w:szCs w:val="26"/>
          <w:lang w:val="ru-RU"/>
        </w:rPr>
        <w:t>8</w:t>
      </w:r>
      <w:r>
        <w:rPr>
          <w:rFonts w:cs="Arial" w:ascii="Arial" w:hAnsi="Arial"/>
          <w:sz w:val="26"/>
          <w:szCs w:val="26"/>
          <w:lang w:val="ru-RU"/>
        </w:rPr>
        <w:t xml:space="preserve"> № </w:t>
      </w:r>
      <w:r>
        <w:rPr>
          <w:rFonts w:cs="Arial" w:ascii="Arial" w:hAnsi="Arial"/>
          <w:sz w:val="26"/>
          <w:szCs w:val="26"/>
          <w:lang w:val="ru-RU"/>
        </w:rPr>
        <w:t>9</w:t>
      </w:r>
      <w:r>
        <w:rPr>
          <w:rFonts w:cs="Arial" w:ascii="Arial" w:hAnsi="Arial"/>
          <w:sz w:val="26"/>
          <w:szCs w:val="26"/>
          <w:lang w:val="ru-RU"/>
        </w:rPr>
        <w:t xml:space="preserve"> «</w:t>
      </w:r>
      <w:r>
        <w:rPr>
          <w:rFonts w:cs="Arial"/>
          <w:b w:val="false"/>
          <w:sz w:val="26"/>
          <w:szCs w:val="26"/>
          <w:lang w:val="ru-RU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 w:ascii="Arial" w:hAnsi="Arial"/>
          <w:sz w:val="26"/>
          <w:szCs w:val="26"/>
          <w:lang w:val="ru-RU"/>
        </w:rPr>
        <w:t>»</w:t>
      </w:r>
      <w:r>
        <w:rPr>
          <w:rFonts w:eastAsia="Times New Roman" w:cs="Arial" w:ascii="Arial" w:hAnsi="Arial"/>
          <w:sz w:val="26"/>
          <w:szCs w:val="26"/>
          <w:lang w:eastAsia="ru-RU"/>
        </w:rPr>
        <w:t>: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eastAsia="Times New Roman" w:cs="Arial" w:ascii="Arial" w:hAnsi="Arial"/>
          <w:sz w:val="26"/>
          <w:szCs w:val="26"/>
          <w:lang w:eastAsia="ru-RU"/>
        </w:rPr>
        <w:t xml:space="preserve">1.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Предоставить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Чашковой Надежде Дмитриевне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разрешени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е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на отклонение от предельных параметров разрешенного строительства, реконструкции объекта капитального строительства расположенн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ого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на земельном участке с кадастровым номером </w:t>
      </w:r>
      <w:r>
        <w:rPr>
          <w:rFonts w:eastAsia="Times New Roman" w:cs="Arial" w:ascii="Arial" w:hAnsi="Arial"/>
          <w:sz w:val="26"/>
          <w:szCs w:val="26"/>
          <w:lang w:eastAsia="ru-RU"/>
        </w:rPr>
        <w:br/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72:18:0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9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0100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2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: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30</w:t>
      </w: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,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площадью </w:t>
      </w:r>
      <w:r>
        <w:rPr>
          <w:rFonts w:eastAsia="Times New Roman" w:cs="Arial" w:ascii="Arial" w:hAnsi="Arial"/>
          <w:sz w:val="26"/>
          <w:szCs w:val="26"/>
          <w:lang w:eastAsia="ru-RU"/>
        </w:rPr>
        <w:t>1756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кв. м по адресу: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п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.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Туртас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ул.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Строителей, 23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определив минимальные отступы от границы земельного участка в точках: 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525256,14/504221,42 и 525277,38/504260,36 — 1 метр;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525271,09/504212,68 и 525256,14/504221,42 – 1 метр. 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240"/>
        <w:ind w:left="0" w:right="0" w:firstLine="624"/>
        <w:jc w:val="both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240"/>
        <w:ind w:left="0" w:right="0" w:firstLine="624"/>
        <w:jc w:val="both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240"/>
        <w:ind w:left="0" w:right="0" w:firstLine="624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4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624"/>
        <w:jc w:val="both"/>
        <w:rPr>
          <w:lang w:val="ru-RU"/>
        </w:rPr>
      </w:pPr>
      <w:r>
        <w:rPr>
          <w:rStyle w:val="FontStyle18"/>
          <w:rFonts w:cs="Arial" w:ascii="Arial" w:hAnsi="Arial"/>
          <w:iCs/>
          <w:sz w:val="26"/>
          <w:szCs w:val="26"/>
          <w:lang w:val="ru-RU" w:eastAsia="ru-RU" w:bidi="ar-SA"/>
        </w:rPr>
        <w:t>5</w:t>
      </w:r>
      <w:r>
        <w:rPr>
          <w:rStyle w:val="FontStyle18"/>
          <w:rFonts w:cs="Arial" w:ascii="Arial" w:hAnsi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Western"/>
        <w:bidi w:val="0"/>
        <w:spacing w:lineRule="auto" w:line="240" w:before="28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40" w:before="28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294</TotalTime>
  <Application>LibreOffice/5.3.0.3$Windows_x86 LibreOffice_project/7074905676c47b82bbcfbea1aeefc84afe1c50e1</Application>
  <Pages>1</Pages>
  <Words>232</Words>
  <Characters>1828</Characters>
  <CharactersWithSpaces>2160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2018-02-20T17:50:46Z</cp:lastPrinted>
  <dcterms:modified xsi:type="dcterms:W3CDTF">2018-07-03T15:19:56Z</dcterms:modified>
  <cp:revision>146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